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F19" w:rsidRDefault="00445F19" w:rsidP="00445F19">
      <w:pPr>
        <w:pStyle w:val="NormalWeb"/>
      </w:pPr>
      <w:r>
        <w:rPr>
          <w:rFonts w:ascii="Cambria" w:hAnsi="Cambria"/>
          <w:b/>
          <w:bCs/>
          <w:sz w:val="26"/>
          <w:szCs w:val="26"/>
        </w:rPr>
        <w:t xml:space="preserve">Brzezińska Anna Weronika i Fabiszak Małgorzata </w:t>
      </w:r>
    </w:p>
    <w:p w:rsidR="00445F19" w:rsidRDefault="00445F19" w:rsidP="00445F19">
      <w:pPr>
        <w:pStyle w:val="NormalWeb"/>
      </w:pPr>
      <w:r>
        <w:rPr>
          <w:rFonts w:ascii="Cambria" w:hAnsi="Cambria"/>
          <w:b/>
          <w:bCs/>
          <w:sz w:val="32"/>
          <w:szCs w:val="32"/>
        </w:rPr>
        <w:t xml:space="preserve">Konflikt pamięci, czy konflikt władzy? Strategie językowe w dyskusji nad zmianą nazwy ulicy w Poznaniu </w:t>
      </w:r>
    </w:p>
    <w:p w:rsidR="00445F19" w:rsidRDefault="00445F19" w:rsidP="00445F19">
      <w:pPr>
        <w:pStyle w:val="NormalWeb"/>
      </w:pPr>
      <w:r>
        <w:rPr>
          <w:rFonts w:ascii="Cambria" w:hAnsi="Cambria"/>
        </w:rPr>
        <w:t>Dla Kaltenberg-Kwiatkowskiej zmiany w nazewnictwie ulic stanowią „barometr” zmian politycznych i narzędzie tworzenia tożsamości (Kaltenberg-Kwiatkowska 2011:165, por. Handke 2001, 2002), może też być formą aktywnego zapominania w rozumieniu Aleidy Assmann (2010, por. Hałas 2004). Zieliński (</w:t>
      </w:r>
      <w:bookmarkStart w:id="0" w:name="_GoBack"/>
      <w:bookmarkEnd w:id="0"/>
      <w:r>
        <w:rPr>
          <w:rFonts w:ascii="Cambria" w:hAnsi="Cambria"/>
        </w:rPr>
        <w:t xml:space="preserve">1994: 195) postrzega nazwy ulic jako istotny element „szaty ideologicznej miasta”, a dla Azaryahu (2012: 485) „zmiany nazw ulic towarzyszące zmianie reżymu politycznego to powszechna strategia podkreślająca zerwanie z przeszłością”. </w:t>
      </w:r>
    </w:p>
    <w:p w:rsidR="00445F19" w:rsidRDefault="00445F19" w:rsidP="00445F19">
      <w:pPr>
        <w:pStyle w:val="NormalWeb"/>
      </w:pPr>
      <w:r>
        <w:rPr>
          <w:rFonts w:ascii="Cambria" w:hAnsi="Cambria"/>
        </w:rPr>
        <w:t xml:space="preserve">Proponowane wystąpienie swą treścią nawiązuje do 2 grup zagadnień: (1) praktyki pamięci i upamiętnienia oraz (2) polityka pamięci i aktorzy pamięci. Studium przypadku skupia się na praktyce pamięci, jaką jest upamiętnianie wybitnych wydarzeń lub osób w nazewnictwie ulic a konkretnie na zmianie nazwy ulicy 23 Lutego na ulicę por. Janiny Lewandowskiej w Poznaniu przez Wojewodę Wielkopolskiego w grudniu 2017 roku. Chociaż postać Pani Porucznik – jedynej polskiej pilotki zamordowanej w Katyniu nie wzbudzała kontrowersji i postrzegana była jako godna upamiętnienia, próba wymazania daty zakończenia okupacji hitlerowskiej w mieście spotkała się ze sprzeciwem Radnych oraz wielu mieszkańców miasta. Był to zatem konflikt o politykę pamięci oraz zakres kompetencji aktorów pamięci. </w:t>
      </w:r>
    </w:p>
    <w:p w:rsidR="00445F19" w:rsidRDefault="00445F19" w:rsidP="00445F19">
      <w:pPr>
        <w:pStyle w:val="NormalWeb"/>
      </w:pPr>
      <w:r>
        <w:rPr>
          <w:rFonts w:ascii="Cambria" w:hAnsi="Cambria"/>
        </w:rPr>
        <w:t xml:space="preserve">W referacie przedstawimy kalendarium wydarzeń oraz badanie strategii językowych (Reisigl – Wodak 2001) stosowanych w artykułach prasowych oraz w dyskusjach na forum społecznościowym Facebook pisarki Marii Nurowskiej – autorki książki o Janinie Lewandowskiej oraz prezydenta Poznania Jacka Jaśkowiaka. Analiza wykazała, że zmiana nazwy ulicy przez wojewodę, jak i pełne emocji wypowiedzi pisarki potraktowane zostały przez Poznaniaków jako próba narzucenia nowej nazwy przez aktorów politycznych z zewnątrz oraz jako chęć wymazania pamięci o przodkach walczących o wyzwolenie miasta spod okupacji niemieckiej. </w:t>
      </w:r>
    </w:p>
    <w:p w:rsidR="00445F19" w:rsidRDefault="00445F19" w:rsidP="00445F19">
      <w:pPr>
        <w:pStyle w:val="NormalWeb"/>
      </w:pPr>
      <w:r>
        <w:rPr>
          <w:rFonts w:ascii="Cambria" w:hAnsi="Cambria"/>
        </w:rPr>
        <w:t xml:space="preserve">Zastosowana metodologia badań łączy w sobie elementy podejścia etnograficznego i językoznawczego. Ta interdyscyplinarność pozwala na bardziej wszechstronne zrozumienie procesów pamięci zachodzących w krajobrazie miejskim. </w:t>
      </w:r>
    </w:p>
    <w:p w:rsidR="00445F19" w:rsidRDefault="00445F19" w:rsidP="00445F19">
      <w:pPr>
        <w:pStyle w:val="NormalWeb"/>
      </w:pPr>
      <w:r>
        <w:rPr>
          <w:rFonts w:ascii="Cambria" w:hAnsi="Cambria"/>
          <w:b/>
          <w:bCs/>
        </w:rPr>
        <w:t xml:space="preserve">dr hab. Anna Weronika Brzezińska </w:t>
      </w:r>
      <w:r>
        <w:rPr>
          <w:rFonts w:ascii="Cambria" w:hAnsi="Cambria"/>
        </w:rPr>
        <w:t xml:space="preserve">jest zatrudniona na stanowisku profesory w Instytucie Etnologii i Antropologii Kulturowej UAM w Poznaniu. Jej zainteresowania badawcze skupiają się na zagadnieniach dziedzictwa kulturowego ii jego transformacjach, pamięci indywidualnej i zbiorowej w kontekście zmieniających się krajobrazów kulturowych i społecznych oraz edukacji regionalnej. Prowadzi etnograficzne badania terenowe w Wielkopolsce i na Pomorzu. </w:t>
      </w:r>
    </w:p>
    <w:p w:rsidR="00445F19" w:rsidRDefault="00445F19" w:rsidP="00445F19">
      <w:pPr>
        <w:pStyle w:val="NormalWeb"/>
      </w:pPr>
      <w:r>
        <w:rPr>
          <w:rFonts w:ascii="Cambria" w:hAnsi="Cambria"/>
          <w:b/>
          <w:bCs/>
        </w:rPr>
        <w:t xml:space="preserve">dr hab., prof. UAM Małgorzata Fabiszak </w:t>
      </w:r>
      <w:r>
        <w:rPr>
          <w:rFonts w:ascii="Cambria" w:hAnsi="Cambria"/>
        </w:rPr>
        <w:t xml:space="preserve">jest zatrudniona na stanowisku profesora na Wydziale Anglistyki UAM w Poznaniu. Jej zainteresowania badawcze skupiają się na pamięci zbiorowej, krytycznej analizie dyskursu, teorii metafory konceptualnej i językoznawstwie kognitywnym. Szczególnie interesuje się interakcją między językiem, pamięcią a krajobrazem. </w:t>
      </w:r>
    </w:p>
    <w:p w:rsidR="00445F19" w:rsidRPr="00445F19" w:rsidRDefault="00445F19" w:rsidP="00445F19">
      <w:pPr>
        <w:pStyle w:val="NormalWeb"/>
        <w:rPr>
          <w:lang w:val="en-US"/>
        </w:rPr>
      </w:pPr>
      <w:r>
        <w:rPr>
          <w:rFonts w:ascii="Cambria" w:hAnsi="Cambria"/>
        </w:rPr>
        <w:lastRenderedPageBreak/>
        <w:t xml:space="preserve">Wspólne publikacje dr hab. Anny Weroniki Brzezińskiej i dr hab. Małgorzaty Fabiszak: monografia Cmentarz, park, podwórko. Poznańskie przestrzenie pamięci (Warszawa: Scholar) oraz artykuł “Historical politics in newspaper reporting. </w:t>
      </w:r>
      <w:r w:rsidRPr="00445F19">
        <w:rPr>
          <w:rFonts w:ascii="Cambria" w:hAnsi="Cambria"/>
          <w:lang w:val="en-US"/>
        </w:rPr>
        <w:t xml:space="preserve">Media representation of football supporters’ commemoration activism”. Journal of Language and Politics (Published online: 28 Jan 2019),1–22. doi10.1075/jlp.17036.fab issn 1569–2159 / e- issn 1569–9862 (we współpracy z M. Gruszecką). </w:t>
      </w:r>
    </w:p>
    <w:p w:rsidR="004C0920" w:rsidRPr="00445F19" w:rsidRDefault="00445F19">
      <w:pPr>
        <w:rPr>
          <w:lang w:val="en-US"/>
        </w:rPr>
      </w:pPr>
    </w:p>
    <w:sectPr w:rsidR="004C0920" w:rsidRPr="00445F19" w:rsidSect="00E663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19"/>
    <w:rsid w:val="00151B8B"/>
    <w:rsid w:val="0034648C"/>
    <w:rsid w:val="0044568C"/>
    <w:rsid w:val="00445F19"/>
    <w:rsid w:val="005F4595"/>
    <w:rsid w:val="007B37EE"/>
    <w:rsid w:val="00805B79"/>
    <w:rsid w:val="00E6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753E85B4-C096-9F4D-9E07-1EF93BD9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F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6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2019-12-09T08:49:00Z</dcterms:created>
  <dcterms:modified xsi:type="dcterms:W3CDTF">2019-12-09T08:49:00Z</dcterms:modified>
</cp:coreProperties>
</file>