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BED8" w14:textId="35D83299" w:rsidR="00CF48BE" w:rsidRPr="0081385C" w:rsidRDefault="001D24B4" w:rsidP="00715903">
      <w:pPr>
        <w:spacing w:before="240" w:after="24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Street renaming practices in </w:t>
      </w:r>
      <w:proofErr w:type="spellStart"/>
      <w:r>
        <w:rPr>
          <w:b/>
          <w:szCs w:val="24"/>
        </w:rPr>
        <w:t>Poznań</w:t>
      </w:r>
      <w:proofErr w:type="spellEnd"/>
      <w:r>
        <w:rPr>
          <w:b/>
          <w:szCs w:val="24"/>
        </w:rPr>
        <w:t xml:space="preserve"> and </w:t>
      </w:r>
      <w:proofErr w:type="spellStart"/>
      <w:r>
        <w:rPr>
          <w:b/>
          <w:szCs w:val="24"/>
        </w:rPr>
        <w:t>Słubice</w:t>
      </w:r>
      <w:proofErr w:type="spellEnd"/>
    </w:p>
    <w:p w14:paraId="4DC7FCB0" w14:textId="234FF228" w:rsidR="00E26BDF" w:rsidRPr="004D078B" w:rsidRDefault="00887B35" w:rsidP="00715903">
      <w:pPr>
        <w:spacing w:before="240" w:after="240" w:line="240" w:lineRule="auto"/>
        <w:ind w:firstLine="0"/>
        <w:jc w:val="center"/>
        <w:rPr>
          <w:szCs w:val="24"/>
          <w:lang w:val="pl-PL"/>
        </w:rPr>
      </w:pPr>
      <w:r w:rsidRPr="004D078B">
        <w:rPr>
          <w:i/>
          <w:szCs w:val="24"/>
          <w:lang w:val="pl-PL"/>
        </w:rPr>
        <w:t>by </w:t>
      </w:r>
      <w:proofErr w:type="spellStart"/>
      <w:r w:rsidRPr="004D078B">
        <w:rPr>
          <w:i/>
          <w:szCs w:val="24"/>
          <w:lang w:val="pl-PL"/>
        </w:rPr>
        <w:t>Malgorzata</w:t>
      </w:r>
      <w:proofErr w:type="spellEnd"/>
      <w:r w:rsidRPr="004D078B">
        <w:rPr>
          <w:i/>
          <w:szCs w:val="24"/>
          <w:lang w:val="pl-PL"/>
        </w:rPr>
        <w:t> </w:t>
      </w:r>
      <w:proofErr w:type="spellStart"/>
      <w:r w:rsidRPr="004D078B">
        <w:rPr>
          <w:i/>
          <w:szCs w:val="24"/>
          <w:lang w:val="pl-PL"/>
        </w:rPr>
        <w:t>Fabiszak</w:t>
      </w:r>
      <w:proofErr w:type="spellEnd"/>
    </w:p>
    <w:p w14:paraId="439101D0" w14:textId="195A7058" w:rsidR="00CF48BE" w:rsidRPr="004D078B" w:rsidRDefault="00887B35" w:rsidP="001C134D">
      <w:pPr>
        <w:spacing w:before="240" w:after="240" w:line="240" w:lineRule="auto"/>
        <w:ind w:firstLine="0"/>
        <w:jc w:val="center"/>
        <w:rPr>
          <w:i/>
          <w:szCs w:val="24"/>
          <w:lang w:val="pl-PL"/>
        </w:rPr>
      </w:pPr>
      <w:r w:rsidRPr="004D078B">
        <w:rPr>
          <w:i/>
          <w:szCs w:val="24"/>
          <w:lang w:val="pl-PL"/>
        </w:rPr>
        <w:t>Anna </w:t>
      </w:r>
      <w:r w:rsidR="00E26BDF" w:rsidRPr="004D078B">
        <w:rPr>
          <w:i/>
          <w:szCs w:val="24"/>
          <w:lang w:val="pl-PL"/>
        </w:rPr>
        <w:t xml:space="preserve">Weronika </w:t>
      </w:r>
      <w:proofErr w:type="spellStart"/>
      <w:r w:rsidRPr="004D078B">
        <w:rPr>
          <w:i/>
          <w:szCs w:val="24"/>
          <w:lang w:val="pl-PL"/>
        </w:rPr>
        <w:t>Brzezinska</w:t>
      </w:r>
      <w:proofErr w:type="spellEnd"/>
      <w:r w:rsidRPr="004D078B">
        <w:rPr>
          <w:i/>
          <w:szCs w:val="24"/>
          <w:lang w:val="pl-PL"/>
        </w:rPr>
        <w:t>, Patryk </w:t>
      </w:r>
      <w:proofErr w:type="spellStart"/>
      <w:r w:rsidRPr="004D078B">
        <w:rPr>
          <w:i/>
          <w:szCs w:val="24"/>
          <w:lang w:val="pl-PL"/>
        </w:rPr>
        <w:t>Dobkiewicz</w:t>
      </w:r>
      <w:proofErr w:type="spellEnd"/>
    </w:p>
    <w:p w14:paraId="057C44DD" w14:textId="51FE5507" w:rsidR="00E26BDF" w:rsidRPr="0081385C" w:rsidRDefault="004E1E59" w:rsidP="00715903">
      <w:pPr>
        <w:spacing w:before="240" w:after="240" w:line="240" w:lineRule="auto"/>
        <w:ind w:firstLine="0"/>
        <w:jc w:val="both"/>
        <w:rPr>
          <w:szCs w:val="24"/>
        </w:rPr>
      </w:pPr>
      <w:r w:rsidRPr="0081385C">
        <w:rPr>
          <w:szCs w:val="24"/>
        </w:rPr>
        <w:t xml:space="preserve">Commemorative street renaming requires an integration of research into language (onomastics, linguistic landscape) and culture (ethnography, collective memory). </w:t>
      </w:r>
      <w:r w:rsidR="00715903" w:rsidRPr="0081385C">
        <w:rPr>
          <w:szCs w:val="24"/>
        </w:rPr>
        <w:t>Earlier research has shown</w:t>
      </w:r>
      <w:r w:rsidRPr="0081385C">
        <w:rPr>
          <w:szCs w:val="24"/>
        </w:rPr>
        <w:t xml:space="preserve"> </w:t>
      </w:r>
      <w:r w:rsidR="00715903" w:rsidRPr="0081385C">
        <w:rPr>
          <w:szCs w:val="24"/>
        </w:rPr>
        <w:t>systematic changes in urban toponymy both in CEE countries (</w:t>
      </w:r>
      <w:proofErr w:type="spellStart"/>
      <w:r w:rsidR="00715903" w:rsidRPr="0081385C">
        <w:rPr>
          <w:szCs w:val="24"/>
        </w:rPr>
        <w:t>Azaryahu</w:t>
      </w:r>
      <w:proofErr w:type="spellEnd"/>
      <w:r w:rsidR="00715903" w:rsidRPr="0081385C">
        <w:rPr>
          <w:szCs w:val="24"/>
        </w:rPr>
        <w:t xml:space="preserve"> 1996, 2011, 2012, </w:t>
      </w:r>
      <w:proofErr w:type="spellStart"/>
      <w:r w:rsidR="00715903" w:rsidRPr="0081385C">
        <w:rPr>
          <w:szCs w:val="24"/>
        </w:rPr>
        <w:t>Chloupek</w:t>
      </w:r>
      <w:proofErr w:type="spellEnd"/>
      <w:r w:rsidR="00715903" w:rsidRPr="0081385C">
        <w:rPr>
          <w:szCs w:val="24"/>
        </w:rPr>
        <w:t xml:space="preserve"> 2019, </w:t>
      </w:r>
      <w:proofErr w:type="spellStart"/>
      <w:r w:rsidR="00715903" w:rsidRPr="0081385C">
        <w:rPr>
          <w:szCs w:val="24"/>
        </w:rPr>
        <w:t>Drozdzewski</w:t>
      </w:r>
      <w:proofErr w:type="spellEnd"/>
      <w:r w:rsidR="00715903" w:rsidRPr="0081385C">
        <w:rPr>
          <w:szCs w:val="24"/>
        </w:rPr>
        <w:t xml:space="preserve"> 2018, Marin 2018, </w:t>
      </w:r>
      <w:proofErr w:type="spellStart"/>
      <w:r w:rsidR="00715903" w:rsidRPr="0081385C">
        <w:rPr>
          <w:szCs w:val="24"/>
        </w:rPr>
        <w:t>Palmberger</w:t>
      </w:r>
      <w:proofErr w:type="spellEnd"/>
      <w:r w:rsidR="00715903" w:rsidRPr="0081385C">
        <w:rPr>
          <w:szCs w:val="24"/>
        </w:rPr>
        <w:t xml:space="preserve"> 2018, </w:t>
      </w:r>
      <w:proofErr w:type="spellStart"/>
      <w:r w:rsidR="00715903" w:rsidRPr="0081385C">
        <w:rPr>
          <w:szCs w:val="24"/>
          <w:shd w:val="clear" w:color="auto" w:fill="FFFFFF"/>
        </w:rPr>
        <w:t>Šakaja</w:t>
      </w:r>
      <w:proofErr w:type="spellEnd"/>
      <w:r w:rsidR="00715903" w:rsidRPr="0081385C">
        <w:rPr>
          <w:szCs w:val="24"/>
          <w:shd w:val="clear" w:color="auto" w:fill="FFFFFF"/>
        </w:rPr>
        <w:t xml:space="preserve"> and </w:t>
      </w:r>
      <w:proofErr w:type="spellStart"/>
      <w:r w:rsidR="00715903" w:rsidRPr="0081385C">
        <w:rPr>
          <w:szCs w:val="24"/>
          <w:shd w:val="clear" w:color="auto" w:fill="FFFFFF"/>
        </w:rPr>
        <w:t>Stanić</w:t>
      </w:r>
      <w:proofErr w:type="spellEnd"/>
      <w:r w:rsidR="00715903" w:rsidRPr="0081385C">
        <w:rPr>
          <w:szCs w:val="24"/>
        </w:rPr>
        <w:t xml:space="preserve"> 2018, </w:t>
      </w:r>
      <w:proofErr w:type="spellStart"/>
      <w:r w:rsidR="00715903" w:rsidRPr="0081385C">
        <w:rPr>
          <w:szCs w:val="24"/>
        </w:rPr>
        <w:t>Zieliński</w:t>
      </w:r>
      <w:proofErr w:type="spellEnd"/>
      <w:r w:rsidR="00715903" w:rsidRPr="0081385C">
        <w:rPr>
          <w:szCs w:val="24"/>
        </w:rPr>
        <w:t xml:space="preserve"> 1994) and in China (Ji 2017, </w:t>
      </w:r>
      <w:proofErr w:type="spellStart"/>
      <w:r w:rsidR="0081385C" w:rsidRPr="0081385C">
        <w:rPr>
          <w:szCs w:val="24"/>
        </w:rPr>
        <w:t>Howlett</w:t>
      </w:r>
      <w:proofErr w:type="spellEnd"/>
      <w:r w:rsidR="0081385C" w:rsidRPr="0081385C">
        <w:rPr>
          <w:szCs w:val="24"/>
        </w:rPr>
        <w:t xml:space="preserve"> 2021, Huang 2018, Kang 2016). </w:t>
      </w:r>
      <w:r w:rsidR="00CF48BE" w:rsidRPr="0081385C">
        <w:rPr>
          <w:szCs w:val="24"/>
        </w:rPr>
        <w:t xml:space="preserve">In this paper we investigate the ways in which changes in official language as a consequence of the shifting German-Polish border are </w:t>
      </w:r>
      <w:proofErr w:type="spellStart"/>
      <w:r w:rsidR="00CF48BE" w:rsidRPr="0081385C">
        <w:rPr>
          <w:szCs w:val="24"/>
        </w:rPr>
        <w:t>semiotically</w:t>
      </w:r>
      <w:proofErr w:type="spellEnd"/>
      <w:r w:rsidR="00CF48BE" w:rsidRPr="0081385C">
        <w:rPr>
          <w:szCs w:val="24"/>
        </w:rPr>
        <w:t xml:space="preserve"> encoded in the street names of two urban linguistic landscapes</w:t>
      </w:r>
      <w:r w:rsidR="0081385C" w:rsidRPr="0081385C">
        <w:rPr>
          <w:szCs w:val="24"/>
        </w:rPr>
        <w:t xml:space="preserve">: </w:t>
      </w:r>
      <w:proofErr w:type="spellStart"/>
      <w:r w:rsidR="0081385C" w:rsidRPr="0081385C">
        <w:rPr>
          <w:szCs w:val="24"/>
        </w:rPr>
        <w:t>Poznań</w:t>
      </w:r>
      <w:proofErr w:type="spellEnd"/>
      <w:r w:rsidR="0081385C" w:rsidRPr="0081385C">
        <w:rPr>
          <w:szCs w:val="24"/>
        </w:rPr>
        <w:t xml:space="preserve"> and </w:t>
      </w:r>
      <w:proofErr w:type="spellStart"/>
      <w:r w:rsidR="0081385C" w:rsidRPr="0081385C">
        <w:rPr>
          <w:szCs w:val="24"/>
        </w:rPr>
        <w:t>Słubice</w:t>
      </w:r>
      <w:proofErr w:type="spellEnd"/>
      <w:r w:rsidR="00CF48BE" w:rsidRPr="0081385C">
        <w:rPr>
          <w:szCs w:val="24"/>
        </w:rPr>
        <w:t xml:space="preserve">. </w:t>
      </w:r>
      <w:r w:rsidR="00E26BDF" w:rsidRPr="0081385C">
        <w:rPr>
          <w:szCs w:val="24"/>
        </w:rPr>
        <w:t xml:space="preserve">In this </w:t>
      </w:r>
      <w:r w:rsidR="00E26BDF" w:rsidRPr="0081385C">
        <w:rPr>
          <w:szCs w:val="24"/>
        </w:rPr>
        <w:t>presentation</w:t>
      </w:r>
      <w:r w:rsidR="00E26BDF" w:rsidRPr="0081385C">
        <w:rPr>
          <w:szCs w:val="24"/>
        </w:rPr>
        <w:t xml:space="preserve"> we look at </w:t>
      </w:r>
      <w:r w:rsidR="00E26BDF" w:rsidRPr="0081385C">
        <w:rPr>
          <w:szCs w:val="24"/>
        </w:rPr>
        <w:t>four</w:t>
      </w:r>
      <w:r w:rsidR="00E26BDF" w:rsidRPr="0081385C">
        <w:rPr>
          <w:szCs w:val="24"/>
        </w:rPr>
        <w:t xml:space="preserve"> sets of changes concerning major waves of street renaming connected with the change of the official language. These changes involve the following:</w:t>
      </w:r>
    </w:p>
    <w:p w14:paraId="0B6A9559" w14:textId="77777777" w:rsidR="00E26BDF" w:rsidRPr="0081385C" w:rsidRDefault="00E26BDF" w:rsidP="00715903">
      <w:pPr>
        <w:pStyle w:val="ListParagraph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>Change from German to Polish after WWI in Posen/</w:t>
      </w:r>
      <w:proofErr w:type="spellStart"/>
      <w:r w:rsidRPr="0081385C">
        <w:rPr>
          <w:rFonts w:ascii="Times New Roman" w:hAnsi="Times New Roman" w:cs="Times New Roman"/>
          <w:lang w:val="en-US"/>
        </w:rPr>
        <w:t>Poznań</w:t>
      </w:r>
      <w:proofErr w:type="spellEnd"/>
      <w:r w:rsidRPr="0081385C">
        <w:rPr>
          <w:rFonts w:ascii="Times New Roman" w:hAnsi="Times New Roman" w:cs="Times New Roman"/>
          <w:lang w:val="en-US"/>
        </w:rPr>
        <w:t>.</w:t>
      </w:r>
    </w:p>
    <w:p w14:paraId="12F0409D" w14:textId="77777777" w:rsidR="00E26BDF" w:rsidRPr="0081385C" w:rsidRDefault="00E26BDF" w:rsidP="00715903">
      <w:pPr>
        <w:pStyle w:val="ListParagraph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 xml:space="preserve">Change from Polish to German at the beginning of the Nazi occupation of </w:t>
      </w:r>
      <w:proofErr w:type="spellStart"/>
      <w:r w:rsidRPr="0081385C">
        <w:rPr>
          <w:rFonts w:ascii="Times New Roman" w:hAnsi="Times New Roman" w:cs="Times New Roman"/>
          <w:lang w:val="en-US"/>
        </w:rPr>
        <w:t>Poznań</w:t>
      </w:r>
      <w:proofErr w:type="spellEnd"/>
      <w:r w:rsidRPr="0081385C">
        <w:rPr>
          <w:rFonts w:ascii="Times New Roman" w:hAnsi="Times New Roman" w:cs="Times New Roman"/>
          <w:lang w:val="en-US"/>
        </w:rPr>
        <w:t xml:space="preserve"> in 1939.</w:t>
      </w:r>
    </w:p>
    <w:p w14:paraId="25EB933D" w14:textId="77777777" w:rsidR="00E26BDF" w:rsidRPr="0081385C" w:rsidRDefault="00E26BDF" w:rsidP="00715903">
      <w:pPr>
        <w:pStyle w:val="ListParagraph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 xml:space="preserve">Change from German to Polish after the end of WWII in </w:t>
      </w:r>
      <w:proofErr w:type="spellStart"/>
      <w:r w:rsidRPr="0081385C">
        <w:rPr>
          <w:rFonts w:ascii="Times New Roman" w:hAnsi="Times New Roman" w:cs="Times New Roman"/>
          <w:lang w:val="en-US"/>
        </w:rPr>
        <w:t>Poznań</w:t>
      </w:r>
      <w:proofErr w:type="spellEnd"/>
      <w:r w:rsidRPr="0081385C">
        <w:rPr>
          <w:rFonts w:ascii="Times New Roman" w:hAnsi="Times New Roman" w:cs="Times New Roman"/>
          <w:lang w:val="en-US"/>
        </w:rPr>
        <w:t>.</w:t>
      </w:r>
    </w:p>
    <w:p w14:paraId="17E85F30" w14:textId="3D567A95" w:rsidR="00E26BDF" w:rsidRPr="0081385C" w:rsidRDefault="00E26BDF" w:rsidP="00715903">
      <w:pPr>
        <w:pStyle w:val="ListParagraph"/>
        <w:numPr>
          <w:ilvl w:val="0"/>
          <w:numId w:val="1"/>
        </w:numPr>
        <w:spacing w:before="240" w:after="240"/>
        <w:ind w:hanging="720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 xml:space="preserve">Change from German to Polish after the end of WWII in </w:t>
      </w:r>
      <w:proofErr w:type="spellStart"/>
      <w:r w:rsidRPr="0081385C">
        <w:rPr>
          <w:rFonts w:ascii="Times New Roman" w:hAnsi="Times New Roman" w:cs="Times New Roman"/>
          <w:lang w:val="en-US"/>
        </w:rPr>
        <w:t>Słubice</w:t>
      </w:r>
      <w:proofErr w:type="spellEnd"/>
      <w:r w:rsidRPr="0081385C">
        <w:rPr>
          <w:rFonts w:ascii="Times New Roman" w:hAnsi="Times New Roman" w:cs="Times New Roman"/>
          <w:lang w:val="en-US"/>
        </w:rPr>
        <w:t>.</w:t>
      </w:r>
    </w:p>
    <w:p w14:paraId="260010F7" w14:textId="77777777" w:rsidR="00E26BDF" w:rsidRPr="0081385C" w:rsidRDefault="00E26BDF" w:rsidP="00715903">
      <w:pPr>
        <w:spacing w:before="240" w:after="240" w:line="240" w:lineRule="auto"/>
        <w:ind w:firstLine="0"/>
        <w:jc w:val="both"/>
        <w:rPr>
          <w:szCs w:val="24"/>
        </w:rPr>
      </w:pPr>
      <w:r w:rsidRPr="0081385C">
        <w:rPr>
          <w:szCs w:val="24"/>
        </w:rPr>
        <w:t>The changes of street names in this historical context raise a number of questions:</w:t>
      </w:r>
    </w:p>
    <w:p w14:paraId="6B978FBF" w14:textId="77777777" w:rsidR="00E26BDF" w:rsidRPr="0081385C" w:rsidRDefault="00E26BDF" w:rsidP="00715903">
      <w:pPr>
        <w:pStyle w:val="ListParagraph"/>
        <w:numPr>
          <w:ilvl w:val="0"/>
          <w:numId w:val="2"/>
        </w:numPr>
        <w:spacing w:before="240" w:after="24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>Which semantic categories of street names are most prone to change?</w:t>
      </w:r>
    </w:p>
    <w:p w14:paraId="30727F2F" w14:textId="77777777" w:rsidR="00E26BDF" w:rsidRPr="0081385C" w:rsidRDefault="00E26BDF" w:rsidP="00715903">
      <w:pPr>
        <w:pStyle w:val="ListParagraph"/>
        <w:numPr>
          <w:ilvl w:val="0"/>
          <w:numId w:val="2"/>
        </w:numPr>
        <w:spacing w:before="240" w:after="24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>Did the Nazi administration return to the same street names as before 1919? If not, what were the differences?</w:t>
      </w:r>
    </w:p>
    <w:p w14:paraId="5ECB5E3E" w14:textId="77777777" w:rsidR="00E26BDF" w:rsidRPr="0081385C" w:rsidRDefault="00E26BDF" w:rsidP="00715903">
      <w:pPr>
        <w:pStyle w:val="ListParagraph"/>
        <w:numPr>
          <w:ilvl w:val="0"/>
          <w:numId w:val="2"/>
        </w:numPr>
        <w:spacing w:before="240" w:after="24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>Did Polish (communist) administration return to the same street names as before 1939? If not, what were the differences?</w:t>
      </w:r>
    </w:p>
    <w:p w14:paraId="39A98A89" w14:textId="650A7F88" w:rsidR="00E26BDF" w:rsidRPr="0081385C" w:rsidRDefault="00E26BDF" w:rsidP="00715903">
      <w:pPr>
        <w:pStyle w:val="ListParagraph"/>
        <w:numPr>
          <w:ilvl w:val="0"/>
          <w:numId w:val="2"/>
        </w:numPr>
        <w:spacing w:before="240" w:after="240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 xml:space="preserve">Did the changes of street names in </w:t>
      </w:r>
      <w:proofErr w:type="spellStart"/>
      <w:r w:rsidRPr="0081385C">
        <w:rPr>
          <w:rFonts w:ascii="Times New Roman" w:hAnsi="Times New Roman" w:cs="Times New Roman"/>
          <w:lang w:val="en-US"/>
        </w:rPr>
        <w:t>Słubice</w:t>
      </w:r>
      <w:proofErr w:type="spellEnd"/>
      <w:r w:rsidRPr="0081385C">
        <w:rPr>
          <w:rFonts w:ascii="Times New Roman" w:hAnsi="Times New Roman" w:cs="Times New Roman"/>
          <w:lang w:val="en-US"/>
        </w:rPr>
        <w:t xml:space="preserve"> post-1945 follow similar patterns of change as those of </w:t>
      </w:r>
      <w:proofErr w:type="spellStart"/>
      <w:r w:rsidRPr="0081385C">
        <w:rPr>
          <w:rFonts w:ascii="Times New Roman" w:hAnsi="Times New Roman" w:cs="Times New Roman"/>
          <w:lang w:val="en-US"/>
        </w:rPr>
        <w:t>Poznań</w:t>
      </w:r>
      <w:proofErr w:type="spellEnd"/>
      <w:r w:rsidRPr="0081385C">
        <w:rPr>
          <w:rFonts w:ascii="Times New Roman" w:hAnsi="Times New Roman" w:cs="Times New Roman"/>
          <w:lang w:val="en-US"/>
        </w:rPr>
        <w:t xml:space="preserve"> post-1945?</w:t>
      </w:r>
    </w:p>
    <w:p w14:paraId="7A55C16F" w14:textId="77777777" w:rsidR="00E26BDF" w:rsidRPr="0081385C" w:rsidRDefault="00E26BDF" w:rsidP="00715903">
      <w:pPr>
        <w:spacing w:before="240" w:after="240" w:line="240" w:lineRule="auto"/>
        <w:ind w:firstLine="0"/>
        <w:jc w:val="both"/>
        <w:rPr>
          <w:szCs w:val="24"/>
        </w:rPr>
      </w:pPr>
      <w:r w:rsidRPr="0081385C">
        <w:rPr>
          <w:szCs w:val="24"/>
        </w:rPr>
        <w:t>To compare the street renaming practices between these four periods we adopted a four stage procedure:</w:t>
      </w:r>
    </w:p>
    <w:p w14:paraId="46EABFAD" w14:textId="77777777" w:rsidR="00E26BDF" w:rsidRPr="0081385C" w:rsidRDefault="00E26BDF" w:rsidP="00715903">
      <w:pPr>
        <w:pStyle w:val="ListParagraph"/>
        <w:numPr>
          <w:ilvl w:val="0"/>
          <w:numId w:val="3"/>
        </w:numPr>
        <w:spacing w:before="240" w:after="240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>Coding street names into semantic categories.</w:t>
      </w:r>
    </w:p>
    <w:p w14:paraId="36C82F88" w14:textId="77777777" w:rsidR="00E26BDF" w:rsidRPr="0081385C" w:rsidRDefault="00E26BDF" w:rsidP="00715903">
      <w:pPr>
        <w:pStyle w:val="ListParagraph"/>
        <w:numPr>
          <w:ilvl w:val="0"/>
          <w:numId w:val="3"/>
        </w:numPr>
        <w:spacing w:before="240" w:after="240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>Coding street renaming as either translations or changes.</w:t>
      </w:r>
    </w:p>
    <w:p w14:paraId="0B7D4A04" w14:textId="77777777" w:rsidR="00E26BDF" w:rsidRPr="0081385C" w:rsidRDefault="00E26BDF" w:rsidP="00715903">
      <w:pPr>
        <w:pStyle w:val="ListParagraph"/>
        <w:numPr>
          <w:ilvl w:val="0"/>
          <w:numId w:val="3"/>
        </w:numPr>
        <w:spacing w:before="240" w:after="240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81385C">
        <w:rPr>
          <w:rFonts w:ascii="Times New Roman" w:hAnsi="Times New Roman" w:cs="Times New Roman"/>
          <w:lang w:val="en-US"/>
        </w:rPr>
        <w:t>Quantitative analysis: identifying tendencies, discussing dominant patterns of change.</w:t>
      </w:r>
    </w:p>
    <w:p w14:paraId="1D9A425C" w14:textId="5CFDB107" w:rsidR="00E26BDF" w:rsidRPr="0081385C" w:rsidRDefault="00E26BDF" w:rsidP="00715903">
      <w:pPr>
        <w:pStyle w:val="ListParagraph"/>
        <w:numPr>
          <w:ilvl w:val="0"/>
          <w:numId w:val="3"/>
        </w:numPr>
        <w:spacing w:before="240" w:after="240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81385C">
        <w:rPr>
          <w:rFonts w:ascii="Times New Roman" w:hAnsi="Times New Roman" w:cs="Times New Roman"/>
        </w:rPr>
        <w:t>Discussing</w:t>
      </w:r>
      <w:proofErr w:type="spellEnd"/>
      <w:r w:rsidRPr="0081385C">
        <w:rPr>
          <w:rFonts w:ascii="Times New Roman" w:hAnsi="Times New Roman" w:cs="Times New Roman"/>
        </w:rPr>
        <w:t xml:space="preserve"> </w:t>
      </w:r>
      <w:proofErr w:type="spellStart"/>
      <w:r w:rsidRPr="0081385C">
        <w:rPr>
          <w:rFonts w:ascii="Times New Roman" w:hAnsi="Times New Roman" w:cs="Times New Roman"/>
        </w:rPr>
        <w:t>outliers</w:t>
      </w:r>
      <w:proofErr w:type="spellEnd"/>
      <w:r w:rsidRPr="0081385C">
        <w:rPr>
          <w:rFonts w:ascii="Times New Roman" w:hAnsi="Times New Roman" w:cs="Times New Roman"/>
        </w:rPr>
        <w:t xml:space="preserve"> and </w:t>
      </w:r>
      <w:proofErr w:type="spellStart"/>
      <w:r w:rsidRPr="0081385C">
        <w:rPr>
          <w:rFonts w:ascii="Times New Roman" w:hAnsi="Times New Roman" w:cs="Times New Roman"/>
        </w:rPr>
        <w:t>idiosynchrasies</w:t>
      </w:r>
      <w:proofErr w:type="spellEnd"/>
      <w:r w:rsidRPr="0081385C">
        <w:rPr>
          <w:rFonts w:ascii="Times New Roman" w:hAnsi="Times New Roman" w:cs="Times New Roman"/>
        </w:rPr>
        <w:t>.</w:t>
      </w:r>
    </w:p>
    <w:p w14:paraId="214029CD" w14:textId="5F8E4D2C" w:rsidR="00E26BDF" w:rsidRPr="0081385C" w:rsidRDefault="00E26BDF" w:rsidP="00715903">
      <w:pPr>
        <w:spacing w:before="240" w:after="240" w:line="240" w:lineRule="auto"/>
        <w:jc w:val="both"/>
        <w:rPr>
          <w:szCs w:val="24"/>
        </w:rPr>
      </w:pPr>
      <w:r w:rsidRPr="0081385C">
        <w:rPr>
          <w:szCs w:val="24"/>
        </w:rPr>
        <w:t xml:space="preserve">The most numerous semantic categories of street names are </w:t>
      </w:r>
      <w:r w:rsidRPr="0081385C">
        <w:rPr>
          <w:b/>
          <w:szCs w:val="24"/>
        </w:rPr>
        <w:t>topological</w:t>
      </w:r>
      <w:r w:rsidRPr="0081385C">
        <w:rPr>
          <w:szCs w:val="24"/>
        </w:rPr>
        <w:t xml:space="preserve"> </w:t>
      </w:r>
      <w:r w:rsidR="004E1E59" w:rsidRPr="0081385C">
        <w:rPr>
          <w:szCs w:val="24"/>
        </w:rPr>
        <w:t xml:space="preserve">– </w:t>
      </w:r>
      <w:r w:rsidRPr="0081385C">
        <w:rPr>
          <w:szCs w:val="24"/>
        </w:rPr>
        <w:t xml:space="preserve">related to the shape or place where the street is located (e.g. </w:t>
      </w:r>
      <w:proofErr w:type="spellStart"/>
      <w:r w:rsidRPr="0081385C">
        <w:rPr>
          <w:i/>
          <w:szCs w:val="24"/>
        </w:rPr>
        <w:t>Bachstrasse</w:t>
      </w:r>
      <w:proofErr w:type="spellEnd"/>
      <w:r w:rsidRPr="0081385C">
        <w:rPr>
          <w:szCs w:val="24"/>
        </w:rPr>
        <w:t xml:space="preserve"> </w:t>
      </w:r>
      <w:r w:rsidRPr="0081385C">
        <w:rPr>
          <w:szCs w:val="24"/>
        </w:rPr>
        <w:t xml:space="preserve">/ </w:t>
      </w:r>
      <w:proofErr w:type="spellStart"/>
      <w:r w:rsidRPr="0081385C">
        <w:rPr>
          <w:i/>
          <w:szCs w:val="24"/>
        </w:rPr>
        <w:t>ul</w:t>
      </w:r>
      <w:proofErr w:type="spellEnd"/>
      <w:r w:rsidRPr="0081385C">
        <w:rPr>
          <w:i/>
          <w:szCs w:val="24"/>
        </w:rPr>
        <w:t xml:space="preserve">. </w:t>
      </w:r>
      <w:proofErr w:type="spellStart"/>
      <w:r w:rsidRPr="0081385C">
        <w:rPr>
          <w:i/>
          <w:szCs w:val="24"/>
        </w:rPr>
        <w:t>Strumykowa</w:t>
      </w:r>
      <w:proofErr w:type="spellEnd"/>
      <w:r w:rsidRPr="0081385C">
        <w:rPr>
          <w:szCs w:val="24"/>
        </w:rPr>
        <w:t xml:space="preserve"> </w:t>
      </w:r>
      <w:r w:rsidRPr="0081385C">
        <w:rPr>
          <w:szCs w:val="24"/>
        </w:rPr>
        <w:t>‘</w:t>
      </w:r>
      <w:r w:rsidRPr="0081385C">
        <w:rPr>
          <w:szCs w:val="24"/>
        </w:rPr>
        <w:t>Stream Street</w:t>
      </w:r>
      <w:r w:rsidRPr="0081385C">
        <w:rPr>
          <w:szCs w:val="24"/>
        </w:rPr>
        <w:t>’,</w:t>
      </w:r>
      <w:r w:rsidRPr="0081385C">
        <w:rPr>
          <w:szCs w:val="24"/>
        </w:rPr>
        <w:t xml:space="preserve"> </w:t>
      </w:r>
      <w:proofErr w:type="spellStart"/>
      <w:r w:rsidRPr="0081385C">
        <w:rPr>
          <w:i/>
          <w:szCs w:val="24"/>
        </w:rPr>
        <w:t>Breite</w:t>
      </w:r>
      <w:proofErr w:type="spellEnd"/>
      <w:r w:rsidRPr="0081385C">
        <w:rPr>
          <w:i/>
          <w:szCs w:val="24"/>
        </w:rPr>
        <w:t xml:space="preserve"> Strasse</w:t>
      </w:r>
      <w:r w:rsidRPr="0081385C">
        <w:rPr>
          <w:szCs w:val="24"/>
        </w:rPr>
        <w:t xml:space="preserve"> </w:t>
      </w:r>
      <w:r w:rsidRPr="0081385C">
        <w:rPr>
          <w:szCs w:val="24"/>
        </w:rPr>
        <w:t xml:space="preserve">/ </w:t>
      </w:r>
      <w:proofErr w:type="spellStart"/>
      <w:r w:rsidRPr="0081385C">
        <w:rPr>
          <w:i/>
          <w:szCs w:val="24"/>
        </w:rPr>
        <w:t>ul</w:t>
      </w:r>
      <w:proofErr w:type="spellEnd"/>
      <w:r w:rsidRPr="0081385C">
        <w:rPr>
          <w:i/>
          <w:szCs w:val="24"/>
        </w:rPr>
        <w:t xml:space="preserve">. </w:t>
      </w:r>
      <w:proofErr w:type="spellStart"/>
      <w:r w:rsidRPr="0081385C">
        <w:rPr>
          <w:i/>
          <w:szCs w:val="24"/>
        </w:rPr>
        <w:t>Wielka</w:t>
      </w:r>
      <w:proofErr w:type="spellEnd"/>
      <w:r w:rsidRPr="0081385C">
        <w:rPr>
          <w:szCs w:val="24"/>
        </w:rPr>
        <w:t xml:space="preserve"> </w:t>
      </w:r>
      <w:r w:rsidRPr="0081385C">
        <w:rPr>
          <w:szCs w:val="24"/>
        </w:rPr>
        <w:t>‘</w:t>
      </w:r>
      <w:r w:rsidRPr="0081385C">
        <w:rPr>
          <w:szCs w:val="24"/>
        </w:rPr>
        <w:t>Broad/Great Street</w:t>
      </w:r>
      <w:r w:rsidRPr="0081385C">
        <w:rPr>
          <w:szCs w:val="24"/>
        </w:rPr>
        <w:t>’</w:t>
      </w:r>
      <w:r w:rsidRPr="0081385C">
        <w:rPr>
          <w:szCs w:val="24"/>
        </w:rPr>
        <w:t>)</w:t>
      </w:r>
      <w:r w:rsidR="004E1E59" w:rsidRPr="0081385C">
        <w:rPr>
          <w:szCs w:val="24"/>
        </w:rPr>
        <w:t>;</w:t>
      </w:r>
      <w:r w:rsidRPr="0081385C">
        <w:rPr>
          <w:szCs w:val="24"/>
        </w:rPr>
        <w:t xml:space="preserve"> </w:t>
      </w:r>
      <w:r w:rsidRPr="0081385C">
        <w:rPr>
          <w:b/>
          <w:szCs w:val="24"/>
        </w:rPr>
        <w:t xml:space="preserve">nature-related </w:t>
      </w:r>
      <w:r w:rsidR="004E1E59" w:rsidRPr="0081385C">
        <w:rPr>
          <w:szCs w:val="24"/>
        </w:rPr>
        <w:t xml:space="preserve">– </w:t>
      </w:r>
      <w:r w:rsidR="004E1E59" w:rsidRPr="0081385C">
        <w:rPr>
          <w:szCs w:val="24"/>
        </w:rPr>
        <w:t xml:space="preserve">names of birds, animals, plants </w:t>
      </w:r>
      <w:r w:rsidR="004E1E59" w:rsidRPr="0081385C">
        <w:rPr>
          <w:szCs w:val="24"/>
        </w:rPr>
        <w:t>(</w:t>
      </w:r>
      <w:r w:rsidR="004E1E59" w:rsidRPr="0081385C">
        <w:rPr>
          <w:szCs w:val="24"/>
        </w:rPr>
        <w:t xml:space="preserve">e.g. </w:t>
      </w:r>
      <w:proofErr w:type="spellStart"/>
      <w:r w:rsidR="004E1E59" w:rsidRPr="0081385C">
        <w:rPr>
          <w:i/>
          <w:szCs w:val="24"/>
        </w:rPr>
        <w:t>Hopfenweg</w:t>
      </w:r>
      <w:proofErr w:type="spellEnd"/>
      <w:r w:rsidR="004E1E59" w:rsidRPr="0081385C">
        <w:rPr>
          <w:szCs w:val="24"/>
        </w:rPr>
        <w:t xml:space="preserve"> </w:t>
      </w:r>
      <w:r w:rsidR="004E1E59" w:rsidRPr="0081385C">
        <w:rPr>
          <w:szCs w:val="24"/>
        </w:rPr>
        <w:t xml:space="preserve">/ </w:t>
      </w:r>
      <w:proofErr w:type="spellStart"/>
      <w:r w:rsidR="004E1E59" w:rsidRPr="0081385C">
        <w:rPr>
          <w:i/>
          <w:szCs w:val="24"/>
        </w:rPr>
        <w:t>ul</w:t>
      </w:r>
      <w:proofErr w:type="spellEnd"/>
      <w:r w:rsidR="004E1E59" w:rsidRPr="0081385C">
        <w:rPr>
          <w:i/>
          <w:szCs w:val="24"/>
        </w:rPr>
        <w:t xml:space="preserve">. </w:t>
      </w:r>
      <w:proofErr w:type="spellStart"/>
      <w:r w:rsidR="004E1E59" w:rsidRPr="0081385C">
        <w:rPr>
          <w:i/>
          <w:szCs w:val="24"/>
        </w:rPr>
        <w:t>Chmielna</w:t>
      </w:r>
      <w:proofErr w:type="spellEnd"/>
      <w:r w:rsidR="004E1E59" w:rsidRPr="0081385C">
        <w:rPr>
          <w:szCs w:val="24"/>
        </w:rPr>
        <w:t xml:space="preserve"> </w:t>
      </w:r>
      <w:r w:rsidR="004E1E59" w:rsidRPr="0081385C">
        <w:rPr>
          <w:szCs w:val="24"/>
        </w:rPr>
        <w:t>‘</w:t>
      </w:r>
      <w:r w:rsidR="004E1E59" w:rsidRPr="0081385C">
        <w:rPr>
          <w:szCs w:val="24"/>
        </w:rPr>
        <w:t>Hop Street</w:t>
      </w:r>
      <w:r w:rsidR="004E1E59" w:rsidRPr="0081385C">
        <w:rPr>
          <w:szCs w:val="24"/>
        </w:rPr>
        <w:t>’</w:t>
      </w:r>
      <w:r w:rsidR="004E1E59" w:rsidRPr="0081385C">
        <w:rPr>
          <w:szCs w:val="24"/>
        </w:rPr>
        <w:t>);</w:t>
      </w:r>
      <w:r w:rsidR="004E1E59" w:rsidRPr="0081385C">
        <w:rPr>
          <w:szCs w:val="24"/>
        </w:rPr>
        <w:t xml:space="preserve"> </w:t>
      </w:r>
      <w:r w:rsidR="004E1E59" w:rsidRPr="0081385C">
        <w:rPr>
          <w:b/>
          <w:szCs w:val="24"/>
        </w:rPr>
        <w:t>p</w:t>
      </w:r>
      <w:r w:rsidR="004E1E59" w:rsidRPr="0081385C">
        <w:rPr>
          <w:b/>
          <w:szCs w:val="24"/>
        </w:rPr>
        <w:t>lace-name related</w:t>
      </w:r>
      <w:r w:rsidR="004E1E59" w:rsidRPr="0081385C">
        <w:rPr>
          <w:szCs w:val="24"/>
        </w:rPr>
        <w:t xml:space="preserve"> </w:t>
      </w:r>
      <w:r w:rsidR="004E1E59" w:rsidRPr="0081385C">
        <w:rPr>
          <w:szCs w:val="24"/>
        </w:rPr>
        <w:t>(</w:t>
      </w:r>
      <w:r w:rsidR="004E1E59" w:rsidRPr="0081385C">
        <w:rPr>
          <w:szCs w:val="24"/>
        </w:rPr>
        <w:t xml:space="preserve">e.g. </w:t>
      </w:r>
      <w:proofErr w:type="spellStart"/>
      <w:r w:rsidR="004E1E59" w:rsidRPr="0081385C">
        <w:rPr>
          <w:i/>
          <w:szCs w:val="24"/>
        </w:rPr>
        <w:t>Warschauerstrasse</w:t>
      </w:r>
      <w:proofErr w:type="spellEnd"/>
      <w:r w:rsidR="004E1E59" w:rsidRPr="0081385C">
        <w:rPr>
          <w:szCs w:val="24"/>
        </w:rPr>
        <w:t xml:space="preserve"> </w:t>
      </w:r>
      <w:r w:rsidR="004E1E59" w:rsidRPr="0081385C">
        <w:rPr>
          <w:szCs w:val="24"/>
        </w:rPr>
        <w:t xml:space="preserve">/ </w:t>
      </w:r>
      <w:proofErr w:type="spellStart"/>
      <w:r w:rsidR="004E1E59" w:rsidRPr="0081385C">
        <w:rPr>
          <w:i/>
          <w:szCs w:val="24"/>
        </w:rPr>
        <w:lastRenderedPageBreak/>
        <w:t>ul</w:t>
      </w:r>
      <w:proofErr w:type="spellEnd"/>
      <w:r w:rsidR="004E1E59" w:rsidRPr="0081385C">
        <w:rPr>
          <w:i/>
          <w:szCs w:val="24"/>
        </w:rPr>
        <w:t xml:space="preserve">. </w:t>
      </w:r>
      <w:proofErr w:type="spellStart"/>
      <w:r w:rsidR="004E1E59" w:rsidRPr="0081385C">
        <w:rPr>
          <w:i/>
          <w:szCs w:val="24"/>
        </w:rPr>
        <w:t>Warszawska</w:t>
      </w:r>
      <w:proofErr w:type="spellEnd"/>
      <w:r w:rsidR="004E1E59" w:rsidRPr="0081385C">
        <w:rPr>
          <w:i/>
          <w:szCs w:val="24"/>
        </w:rPr>
        <w:t xml:space="preserve"> </w:t>
      </w:r>
      <w:r w:rsidR="004E1E59" w:rsidRPr="0081385C">
        <w:rPr>
          <w:szCs w:val="24"/>
        </w:rPr>
        <w:t>‘</w:t>
      </w:r>
      <w:r w:rsidR="004E1E59" w:rsidRPr="0081385C">
        <w:rPr>
          <w:szCs w:val="24"/>
        </w:rPr>
        <w:t>Warsaw Street</w:t>
      </w:r>
      <w:r w:rsidR="004E1E59" w:rsidRPr="0081385C">
        <w:rPr>
          <w:szCs w:val="24"/>
        </w:rPr>
        <w:t>’</w:t>
      </w:r>
      <w:r w:rsidR="004E1E59" w:rsidRPr="0081385C">
        <w:rPr>
          <w:szCs w:val="24"/>
        </w:rPr>
        <w:t>)</w:t>
      </w:r>
      <w:r w:rsidR="004E1E59" w:rsidRPr="0081385C">
        <w:rPr>
          <w:szCs w:val="24"/>
        </w:rPr>
        <w:t>;</w:t>
      </w:r>
      <w:r w:rsidR="0081385C">
        <w:rPr>
          <w:szCs w:val="24"/>
        </w:rPr>
        <w:t xml:space="preserve"> based on</w:t>
      </w:r>
      <w:r w:rsidR="004E1E59" w:rsidRPr="0081385C">
        <w:rPr>
          <w:szCs w:val="24"/>
        </w:rPr>
        <w:t xml:space="preserve"> </w:t>
      </w:r>
      <w:r w:rsidR="004E1E59" w:rsidRPr="0081385C">
        <w:rPr>
          <w:b/>
          <w:szCs w:val="24"/>
        </w:rPr>
        <w:t>p</w:t>
      </w:r>
      <w:r w:rsidR="004E1E59" w:rsidRPr="0081385C">
        <w:rPr>
          <w:b/>
          <w:szCs w:val="24"/>
        </w:rPr>
        <w:t xml:space="preserve">ersonal names </w:t>
      </w:r>
      <w:r w:rsidR="004E1E59" w:rsidRPr="0081385C">
        <w:rPr>
          <w:b/>
          <w:szCs w:val="24"/>
        </w:rPr>
        <w:t>(</w:t>
      </w:r>
      <w:r w:rsidR="004E1E59" w:rsidRPr="0081385C">
        <w:rPr>
          <w:szCs w:val="24"/>
        </w:rPr>
        <w:t xml:space="preserve">e.g. </w:t>
      </w:r>
      <w:proofErr w:type="spellStart"/>
      <w:r w:rsidR="004E1E59" w:rsidRPr="0081385C">
        <w:rPr>
          <w:i/>
          <w:szCs w:val="24"/>
        </w:rPr>
        <w:t>Bismarckstrasse</w:t>
      </w:r>
      <w:proofErr w:type="spellEnd"/>
      <w:r w:rsidR="004E1E59" w:rsidRPr="0081385C">
        <w:rPr>
          <w:szCs w:val="24"/>
        </w:rPr>
        <w:t xml:space="preserve"> &gt;</w:t>
      </w:r>
      <w:r w:rsidR="004E1E59" w:rsidRPr="0081385C">
        <w:rPr>
          <w:szCs w:val="24"/>
        </w:rPr>
        <w:t xml:space="preserve"> </w:t>
      </w:r>
      <w:proofErr w:type="spellStart"/>
      <w:r w:rsidR="004E1E59" w:rsidRPr="0081385C">
        <w:rPr>
          <w:i/>
          <w:szCs w:val="24"/>
        </w:rPr>
        <w:t>ul</w:t>
      </w:r>
      <w:proofErr w:type="spellEnd"/>
      <w:r w:rsidR="004E1E59" w:rsidRPr="0081385C">
        <w:rPr>
          <w:i/>
          <w:szCs w:val="24"/>
        </w:rPr>
        <w:t xml:space="preserve">. </w:t>
      </w:r>
      <w:proofErr w:type="spellStart"/>
      <w:r w:rsidR="004E1E59" w:rsidRPr="0081385C">
        <w:rPr>
          <w:i/>
          <w:szCs w:val="24"/>
        </w:rPr>
        <w:t>Kantaka</w:t>
      </w:r>
      <w:proofErr w:type="spellEnd"/>
      <w:r w:rsidR="004E1E59" w:rsidRPr="0081385C">
        <w:rPr>
          <w:szCs w:val="24"/>
        </w:rPr>
        <w:t>)</w:t>
      </w:r>
      <w:r w:rsidR="004E1E59" w:rsidRPr="0081385C">
        <w:rPr>
          <w:rStyle w:val="FootnoteReference"/>
          <w:szCs w:val="24"/>
        </w:rPr>
        <w:footnoteReference w:id="1"/>
      </w:r>
      <w:r w:rsidR="004E1E59" w:rsidRPr="0081385C">
        <w:rPr>
          <w:szCs w:val="24"/>
        </w:rPr>
        <w:t>.</w:t>
      </w:r>
    </w:p>
    <w:p w14:paraId="39401BE0" w14:textId="6F59C49F" w:rsidR="00CF48BE" w:rsidRDefault="00CF48BE" w:rsidP="00715903">
      <w:pPr>
        <w:spacing w:before="240" w:after="240" w:line="240" w:lineRule="auto"/>
        <w:ind w:firstLine="0"/>
        <w:jc w:val="both"/>
        <w:rPr>
          <w:szCs w:val="24"/>
        </w:rPr>
      </w:pPr>
      <w:r w:rsidRPr="0081385C">
        <w:rPr>
          <w:szCs w:val="24"/>
        </w:rPr>
        <w:t xml:space="preserve">Our findings show that political changes are encoded in the city landscape to varying extent, depending on time, </w:t>
      </w:r>
      <w:r w:rsidR="0081385C">
        <w:rPr>
          <w:szCs w:val="24"/>
        </w:rPr>
        <w:t>socio-cultural</w:t>
      </w:r>
      <w:r w:rsidRPr="0081385C">
        <w:rPr>
          <w:szCs w:val="24"/>
        </w:rPr>
        <w:t xml:space="preserve"> context and function/positionality of the individual street.</w:t>
      </w:r>
    </w:p>
    <w:p w14:paraId="0CD29D38" w14:textId="57907DF1" w:rsidR="0081385C" w:rsidRPr="0081385C" w:rsidRDefault="0081385C" w:rsidP="00715903">
      <w:pPr>
        <w:spacing w:before="240" w:after="240" w:line="240" w:lineRule="auto"/>
        <w:ind w:firstLine="0"/>
        <w:jc w:val="both"/>
        <w:rPr>
          <w:szCs w:val="24"/>
        </w:rPr>
      </w:pPr>
      <w:r>
        <w:rPr>
          <w:szCs w:val="24"/>
        </w:rPr>
        <w:t>Word count: 4</w:t>
      </w:r>
      <w:r w:rsidR="00403925">
        <w:rPr>
          <w:szCs w:val="24"/>
        </w:rPr>
        <w:t>38</w:t>
      </w:r>
    </w:p>
    <w:p w14:paraId="6B7A3B30" w14:textId="26B1AADB" w:rsidR="00CF48BE" w:rsidRPr="0081385C" w:rsidRDefault="00CF48BE" w:rsidP="00715903">
      <w:pPr>
        <w:spacing w:before="240" w:after="240" w:line="240" w:lineRule="auto"/>
        <w:ind w:firstLine="0"/>
        <w:rPr>
          <w:b/>
          <w:szCs w:val="24"/>
        </w:rPr>
      </w:pPr>
      <w:r w:rsidRPr="0081385C">
        <w:rPr>
          <w:b/>
          <w:szCs w:val="24"/>
        </w:rPr>
        <w:t>References</w:t>
      </w:r>
    </w:p>
    <w:p w14:paraId="4B3D7FF9" w14:textId="1677A4EE" w:rsidR="00CF48BE" w:rsidRPr="0081385C" w:rsidRDefault="00CF48BE" w:rsidP="00715903">
      <w:pPr>
        <w:overflowPunct w:val="0"/>
        <w:spacing w:before="240" w:after="240" w:line="240" w:lineRule="auto"/>
        <w:ind w:firstLine="0"/>
        <w:jc w:val="both"/>
        <w:rPr>
          <w:szCs w:val="24"/>
        </w:rPr>
      </w:pPr>
      <w:proofErr w:type="spellStart"/>
      <w:r w:rsidRPr="0081385C">
        <w:rPr>
          <w:rFonts w:eastAsia="Arial"/>
          <w:szCs w:val="24"/>
          <w:shd w:val="clear" w:color="auto" w:fill="FFFFFF"/>
        </w:rPr>
        <w:t>Azaryahu</w:t>
      </w:r>
      <w:proofErr w:type="spellEnd"/>
      <w:r w:rsidRPr="0081385C">
        <w:rPr>
          <w:rFonts w:eastAsia="Arial"/>
          <w:szCs w:val="24"/>
          <w:shd w:val="clear" w:color="auto" w:fill="FFFFFF"/>
        </w:rPr>
        <w:t xml:space="preserve">, M. </w:t>
      </w:r>
      <w:r w:rsidR="00423F12">
        <w:rPr>
          <w:rFonts w:eastAsia="Arial"/>
          <w:szCs w:val="24"/>
          <w:shd w:val="clear" w:color="auto" w:fill="FFFFFF"/>
        </w:rPr>
        <w:t>(</w:t>
      </w:r>
      <w:r w:rsidRPr="0081385C">
        <w:rPr>
          <w:rFonts w:eastAsia="Arial"/>
          <w:szCs w:val="24"/>
          <w:shd w:val="clear" w:color="auto" w:fill="FFFFFF"/>
        </w:rPr>
        <w:t>1986</w:t>
      </w:r>
      <w:r w:rsidR="00423F12">
        <w:rPr>
          <w:rFonts w:eastAsia="Arial"/>
          <w:szCs w:val="24"/>
          <w:shd w:val="clear" w:color="auto" w:fill="FFFFFF"/>
        </w:rPr>
        <w:t>)</w:t>
      </w:r>
      <w:r w:rsidRPr="0081385C">
        <w:rPr>
          <w:rFonts w:eastAsia="Arial"/>
          <w:szCs w:val="24"/>
          <w:shd w:val="clear" w:color="auto" w:fill="FFFFFF"/>
        </w:rPr>
        <w:t>. “</w:t>
      </w:r>
      <w:r w:rsidRPr="0081385C">
        <w:rPr>
          <w:szCs w:val="24"/>
        </w:rPr>
        <w:t xml:space="preserve">Street Names and Political Identity: The Case of East Berlin”. </w:t>
      </w:r>
      <w:r w:rsidRPr="0081385C">
        <w:rPr>
          <w:i/>
          <w:szCs w:val="24"/>
        </w:rPr>
        <w:t>Journal of Contemporary History</w:t>
      </w:r>
      <w:r w:rsidRPr="0081385C">
        <w:rPr>
          <w:szCs w:val="24"/>
        </w:rPr>
        <w:t xml:space="preserve"> 21: 581-604.</w:t>
      </w:r>
    </w:p>
    <w:p w14:paraId="59F0C6FA" w14:textId="01F79061" w:rsidR="00715903" w:rsidRPr="0081385C" w:rsidRDefault="00715903" w:rsidP="00715903">
      <w:pPr>
        <w:spacing w:before="240" w:after="240" w:line="240" w:lineRule="auto"/>
        <w:ind w:firstLine="0"/>
        <w:jc w:val="both"/>
        <w:rPr>
          <w:szCs w:val="24"/>
        </w:rPr>
      </w:pPr>
      <w:proofErr w:type="spellStart"/>
      <w:r w:rsidRPr="0081385C">
        <w:rPr>
          <w:szCs w:val="24"/>
        </w:rPr>
        <w:t>Drozdzewski</w:t>
      </w:r>
      <w:proofErr w:type="spellEnd"/>
      <w:r w:rsidRPr="0081385C">
        <w:rPr>
          <w:szCs w:val="24"/>
        </w:rPr>
        <w:t xml:space="preserve"> D (2018) Locating the geopolitics of memory in the Polish streetscape. In: Rose-Redwood R, Alderman D and </w:t>
      </w:r>
      <w:proofErr w:type="spellStart"/>
      <w:r w:rsidRPr="0081385C">
        <w:rPr>
          <w:szCs w:val="24"/>
        </w:rPr>
        <w:t>Azaryahu</w:t>
      </w:r>
      <w:proofErr w:type="spellEnd"/>
      <w:r w:rsidRPr="0081385C">
        <w:rPr>
          <w:szCs w:val="24"/>
        </w:rPr>
        <w:t xml:space="preserve"> M (</w:t>
      </w:r>
      <w:proofErr w:type="spellStart"/>
      <w:r w:rsidRPr="0081385C">
        <w:rPr>
          <w:szCs w:val="24"/>
        </w:rPr>
        <w:t>eds</w:t>
      </w:r>
      <w:proofErr w:type="spellEnd"/>
      <w:r w:rsidRPr="0081385C">
        <w:rPr>
          <w:szCs w:val="24"/>
        </w:rPr>
        <w:t xml:space="preserve">) </w:t>
      </w:r>
      <w:r w:rsidRPr="0081385C">
        <w:rPr>
          <w:i/>
          <w:iCs/>
          <w:szCs w:val="24"/>
        </w:rPr>
        <w:t>The political life of urban streetscapes. Naming, politics and place</w:t>
      </w:r>
      <w:r w:rsidRPr="0081385C">
        <w:rPr>
          <w:szCs w:val="24"/>
        </w:rPr>
        <w:t>. London: Routledge, pp.114–131.</w:t>
      </w:r>
    </w:p>
    <w:p w14:paraId="116A77F6" w14:textId="17A2940C" w:rsidR="00546417" w:rsidRPr="0081385C" w:rsidRDefault="00546417" w:rsidP="00715903">
      <w:pPr>
        <w:spacing w:before="240" w:after="240" w:line="240" w:lineRule="auto"/>
        <w:ind w:firstLine="0"/>
        <w:jc w:val="both"/>
        <w:rPr>
          <w:szCs w:val="24"/>
        </w:rPr>
      </w:pPr>
      <w:proofErr w:type="spellStart"/>
      <w:r w:rsidRPr="0081385C">
        <w:rPr>
          <w:szCs w:val="24"/>
        </w:rPr>
        <w:t>Howlett</w:t>
      </w:r>
      <w:proofErr w:type="spellEnd"/>
      <w:r w:rsidRPr="0081385C">
        <w:rPr>
          <w:szCs w:val="24"/>
        </w:rPr>
        <w:t xml:space="preserve">, JJ  (Accepted: 2021) Ordering the City: Revolution, Modernity and Road Renaming in Shanghai, 1949–1966. </w:t>
      </w:r>
      <w:r w:rsidRPr="0081385C">
        <w:rPr>
          <w:i/>
          <w:szCs w:val="24"/>
        </w:rPr>
        <w:t>Urban History</w:t>
      </w:r>
      <w:r w:rsidRPr="0081385C">
        <w:rPr>
          <w:szCs w:val="24"/>
        </w:rPr>
        <w:t>.</w:t>
      </w:r>
    </w:p>
    <w:p w14:paraId="53163F0A" w14:textId="1F7EE06D" w:rsidR="00546417" w:rsidRPr="0081385C" w:rsidRDefault="00546417" w:rsidP="00715903">
      <w:pPr>
        <w:spacing w:before="240" w:after="240" w:line="240" w:lineRule="auto"/>
        <w:ind w:firstLine="0"/>
        <w:jc w:val="both"/>
        <w:rPr>
          <w:szCs w:val="24"/>
        </w:rPr>
      </w:pPr>
      <w:r w:rsidRPr="0081385C">
        <w:rPr>
          <w:szCs w:val="24"/>
        </w:rPr>
        <w:t xml:space="preserve">Huang, W (2018) “A comparison of politics of street names in Taipei and Shanghai”, in: Ding, Y., M. Marinelli, X. Zhang (eds.), </w:t>
      </w:r>
      <w:r w:rsidRPr="0081385C">
        <w:rPr>
          <w:i/>
          <w:szCs w:val="24"/>
        </w:rPr>
        <w:t>China: A historical geography of the urban</w:t>
      </w:r>
      <w:r w:rsidRPr="0081385C">
        <w:rPr>
          <w:szCs w:val="24"/>
        </w:rPr>
        <w:t xml:space="preserve">. </w:t>
      </w:r>
      <w:r w:rsidR="0081385C" w:rsidRPr="0081385C">
        <w:rPr>
          <w:szCs w:val="24"/>
        </w:rPr>
        <w:t>Palgrave Macmillan. 137-162.</w:t>
      </w:r>
    </w:p>
    <w:p w14:paraId="659FF7D3" w14:textId="4D09B9E7" w:rsidR="00462C40" w:rsidRDefault="00715903" w:rsidP="00423F12">
      <w:pPr>
        <w:spacing w:before="240" w:after="240" w:line="240" w:lineRule="auto"/>
        <w:ind w:firstLine="0"/>
        <w:jc w:val="both"/>
        <w:rPr>
          <w:szCs w:val="24"/>
        </w:rPr>
      </w:pPr>
      <w:proofErr w:type="spellStart"/>
      <w:r w:rsidRPr="0081385C">
        <w:rPr>
          <w:szCs w:val="24"/>
        </w:rPr>
        <w:t>Palmberger</w:t>
      </w:r>
      <w:proofErr w:type="spellEnd"/>
      <w:r w:rsidRPr="0081385C">
        <w:rPr>
          <w:szCs w:val="24"/>
        </w:rPr>
        <w:t xml:space="preserve"> M (2018) Nationalizing the streetscape: The case of street renaming in Mostar, Bosnia and Herzegovina. In: Rose-Redwood R, Alderman D and </w:t>
      </w:r>
      <w:proofErr w:type="spellStart"/>
      <w:r w:rsidRPr="0081385C">
        <w:rPr>
          <w:szCs w:val="24"/>
        </w:rPr>
        <w:t>Azaryahu</w:t>
      </w:r>
      <w:proofErr w:type="spellEnd"/>
      <w:r w:rsidRPr="0081385C">
        <w:rPr>
          <w:szCs w:val="24"/>
        </w:rPr>
        <w:t xml:space="preserve"> M (</w:t>
      </w:r>
      <w:proofErr w:type="spellStart"/>
      <w:r w:rsidRPr="0081385C">
        <w:rPr>
          <w:szCs w:val="24"/>
        </w:rPr>
        <w:t>eds</w:t>
      </w:r>
      <w:proofErr w:type="spellEnd"/>
      <w:r w:rsidRPr="0081385C">
        <w:rPr>
          <w:szCs w:val="24"/>
        </w:rPr>
        <w:t xml:space="preserve">) </w:t>
      </w:r>
      <w:r w:rsidRPr="0081385C">
        <w:rPr>
          <w:i/>
          <w:szCs w:val="24"/>
        </w:rPr>
        <w:t>The political life of urban streetscapes. Naming, politics and place</w:t>
      </w:r>
      <w:r w:rsidRPr="0081385C">
        <w:rPr>
          <w:szCs w:val="24"/>
        </w:rPr>
        <w:t>. London: Routledge, pp.168–184.</w:t>
      </w:r>
    </w:p>
    <w:p w14:paraId="092DB6CD" w14:textId="39CA8ED2" w:rsidR="00423F12" w:rsidRDefault="00423F12" w:rsidP="00423F12">
      <w:pPr>
        <w:spacing w:before="240" w:after="240" w:line="240" w:lineRule="auto"/>
        <w:ind w:firstLine="0"/>
        <w:jc w:val="both"/>
        <w:rPr>
          <w:szCs w:val="24"/>
        </w:rPr>
      </w:pPr>
    </w:p>
    <w:p w14:paraId="2AD5D88B" w14:textId="1304B64C" w:rsidR="00423F12" w:rsidRDefault="001C134D" w:rsidP="00423F12">
      <w:pPr>
        <w:spacing w:before="240" w:after="240" w:line="240" w:lineRule="auto"/>
        <w:ind w:firstLine="0"/>
        <w:jc w:val="both"/>
        <w:rPr>
          <w:szCs w:val="24"/>
        </w:rPr>
      </w:pPr>
      <w:r>
        <w:rPr>
          <w:szCs w:val="24"/>
        </w:rPr>
        <w:t>Corresponding a</w:t>
      </w:r>
      <w:bookmarkStart w:id="0" w:name="_GoBack"/>
      <w:bookmarkEnd w:id="0"/>
      <w:r w:rsidR="00423F12">
        <w:rPr>
          <w:szCs w:val="24"/>
        </w:rPr>
        <w:t xml:space="preserve">uthor’s name: </w:t>
      </w:r>
      <w:proofErr w:type="spellStart"/>
      <w:r w:rsidR="00423F12">
        <w:rPr>
          <w:szCs w:val="24"/>
        </w:rPr>
        <w:t>Małgorzata</w:t>
      </w:r>
      <w:proofErr w:type="spellEnd"/>
      <w:r w:rsidR="00423F12">
        <w:rPr>
          <w:szCs w:val="24"/>
        </w:rPr>
        <w:t xml:space="preserve"> </w:t>
      </w:r>
      <w:proofErr w:type="spellStart"/>
      <w:r w:rsidR="00423F12">
        <w:rPr>
          <w:szCs w:val="24"/>
        </w:rPr>
        <w:t>Fabiszak</w:t>
      </w:r>
      <w:proofErr w:type="spellEnd"/>
    </w:p>
    <w:p w14:paraId="1815F8EC" w14:textId="7203F079" w:rsidR="00423F12" w:rsidRDefault="00423F12" w:rsidP="00423F12">
      <w:pPr>
        <w:spacing w:before="240" w:after="24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Affiliation: Faculty of English, Adam Mickiewicz University, </w:t>
      </w:r>
      <w:proofErr w:type="spellStart"/>
      <w:r>
        <w:rPr>
          <w:szCs w:val="24"/>
        </w:rPr>
        <w:t>Poznań</w:t>
      </w:r>
      <w:proofErr w:type="spellEnd"/>
    </w:p>
    <w:p w14:paraId="1C2D52B0" w14:textId="483B0D5B" w:rsidR="00423F12" w:rsidRPr="00423F12" w:rsidRDefault="00423F12" w:rsidP="00423F12">
      <w:pPr>
        <w:spacing w:before="240" w:after="240" w:line="240" w:lineRule="auto"/>
        <w:ind w:firstLine="0"/>
        <w:jc w:val="both"/>
        <w:rPr>
          <w:szCs w:val="24"/>
        </w:rPr>
      </w:pPr>
      <w:r>
        <w:rPr>
          <w:szCs w:val="24"/>
        </w:rPr>
        <w:t>Email: mfabisza@amu.edu.pl</w:t>
      </w:r>
    </w:p>
    <w:sectPr w:rsidR="00423F12" w:rsidRPr="0042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051A" w14:textId="77777777" w:rsidR="0021717C" w:rsidRDefault="0021717C" w:rsidP="004E1E59">
      <w:pPr>
        <w:spacing w:after="0" w:line="240" w:lineRule="auto"/>
      </w:pPr>
      <w:r>
        <w:separator/>
      </w:r>
    </w:p>
  </w:endnote>
  <w:endnote w:type="continuationSeparator" w:id="0">
    <w:p w14:paraId="4DDBBF41" w14:textId="77777777" w:rsidR="0021717C" w:rsidRDefault="0021717C" w:rsidP="004E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ulos SIL">
    <w:panose1 w:val="020B0604020202020204"/>
    <w:charset w:val="00"/>
    <w:family w:val="auto"/>
    <w:pitch w:val="variable"/>
    <w:sig w:usb0="00000001" w:usb1="5200A1FF" w:usb2="02000009" w:usb3="00000000" w:csb0="00000197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1B19" w14:textId="77777777" w:rsidR="0021717C" w:rsidRDefault="0021717C" w:rsidP="004E1E59">
      <w:pPr>
        <w:spacing w:after="0" w:line="240" w:lineRule="auto"/>
      </w:pPr>
      <w:r>
        <w:separator/>
      </w:r>
    </w:p>
  </w:footnote>
  <w:footnote w:type="continuationSeparator" w:id="0">
    <w:p w14:paraId="2C67225B" w14:textId="77777777" w:rsidR="0021717C" w:rsidRDefault="0021717C" w:rsidP="004E1E59">
      <w:pPr>
        <w:spacing w:after="0" w:line="240" w:lineRule="auto"/>
      </w:pPr>
      <w:r>
        <w:continuationSeparator/>
      </w:r>
    </w:p>
  </w:footnote>
  <w:footnote w:id="1">
    <w:p w14:paraId="12B6AA96" w14:textId="2DD699E4" w:rsidR="004E1E59" w:rsidRPr="004E1E59" w:rsidRDefault="004E1E59" w:rsidP="00423F12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Otto von Bismarck (1815-1898) German statesman and the first chancellor of unified Germany; Kazimierz </w:t>
      </w:r>
      <w:proofErr w:type="spellStart"/>
      <w:r>
        <w:t>Kantak</w:t>
      </w:r>
      <w:proofErr w:type="spellEnd"/>
      <w:r>
        <w:t xml:space="preserve"> (</w:t>
      </w:r>
      <w:r w:rsidRPr="00906A2D">
        <w:t>1824-1886</w:t>
      </w:r>
      <w:r>
        <w:t>)</w:t>
      </w:r>
      <w:r w:rsidRPr="00906A2D">
        <w:t xml:space="preserve"> Political activist, took part in conspiracy, member of the </w:t>
      </w:r>
      <w:r>
        <w:t>P</w:t>
      </w:r>
      <w:r w:rsidRPr="00906A2D">
        <w:t xml:space="preserve">russian parliament for </w:t>
      </w:r>
      <w:proofErr w:type="spellStart"/>
      <w:r>
        <w:t>Wielkop</w:t>
      </w:r>
      <w:r w:rsidR="00423F12">
        <w:t>o</w:t>
      </w:r>
      <w:r>
        <w:t>lska</w:t>
      </w:r>
      <w:proofErr w:type="spellEnd"/>
      <w:r w:rsidRPr="00906A2D">
        <w:t xml:space="preserve">, born and died in </w:t>
      </w:r>
      <w:proofErr w:type="spellStart"/>
      <w:r w:rsidRPr="00906A2D">
        <w:t>Pozna</w:t>
      </w:r>
      <w:r w:rsidR="00423F12">
        <w:t>ń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DC6"/>
    <w:multiLevelType w:val="hybridMultilevel"/>
    <w:tmpl w:val="C6B45C10"/>
    <w:lvl w:ilvl="0" w:tplc="288E5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183D"/>
    <w:multiLevelType w:val="hybridMultilevel"/>
    <w:tmpl w:val="FA76114A"/>
    <w:lvl w:ilvl="0" w:tplc="CEDC5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5C3A"/>
    <w:multiLevelType w:val="hybridMultilevel"/>
    <w:tmpl w:val="6B7CE278"/>
    <w:lvl w:ilvl="0" w:tplc="43C4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BB"/>
    <w:rsid w:val="001C134D"/>
    <w:rsid w:val="001D24B4"/>
    <w:rsid w:val="0021717C"/>
    <w:rsid w:val="00403925"/>
    <w:rsid w:val="00423F12"/>
    <w:rsid w:val="00462C40"/>
    <w:rsid w:val="004D078B"/>
    <w:rsid w:val="004E1E59"/>
    <w:rsid w:val="00546417"/>
    <w:rsid w:val="00637B69"/>
    <w:rsid w:val="006D10BB"/>
    <w:rsid w:val="00715903"/>
    <w:rsid w:val="0081385C"/>
    <w:rsid w:val="00887B35"/>
    <w:rsid w:val="00CF48BE"/>
    <w:rsid w:val="00E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378A3"/>
  <w15:chartTrackingRefBased/>
  <w15:docId w15:val="{31359163-0E5E-401B-ABCA-4A2B3E6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0BB"/>
    <w:pPr>
      <w:spacing w:after="200" w:line="240" w:lineRule="exact"/>
      <w:ind w:firstLine="284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0BB"/>
    <w:pPr>
      <w:keepNext/>
      <w:keepLines/>
      <w:spacing w:before="360" w:after="240"/>
      <w:ind w:firstLine="0"/>
      <w:jc w:val="center"/>
      <w:outlineLvl w:val="0"/>
    </w:pPr>
    <w:rPr>
      <w:rFonts w:eastAsia="Times New Roman"/>
      <w:b/>
      <w:bCs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D10BB"/>
    <w:pPr>
      <w:spacing w:before="200" w:after="40"/>
      <w:jc w:val="left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BB"/>
    <w:rPr>
      <w:rFonts w:ascii="Times New Roman" w:eastAsia="Times New Roman" w:hAnsi="Times New Roman" w:cs="Times New Roman"/>
      <w:b/>
      <w:bC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10BB"/>
    <w:rPr>
      <w:rFonts w:ascii="Times New Roman" w:eastAsia="Times New Roman" w:hAnsi="Times New Roman" w:cs="Times New Roman"/>
      <w:b/>
      <w:sz w:val="24"/>
      <w:szCs w:val="26"/>
      <w:lang w:val="en-US"/>
    </w:rPr>
  </w:style>
  <w:style w:type="paragraph" w:customStyle="1" w:styleId="NameAffiliation">
    <w:name w:val="Name_Affiliation"/>
    <w:basedOn w:val="Normal"/>
    <w:next w:val="Normal"/>
    <w:rsid w:val="006D10BB"/>
    <w:pPr>
      <w:spacing w:after="0"/>
      <w:ind w:firstLine="0"/>
    </w:pPr>
    <w:rPr>
      <w:szCs w:val="24"/>
    </w:rPr>
  </w:style>
  <w:style w:type="paragraph" w:customStyle="1" w:styleId="References">
    <w:name w:val="References"/>
    <w:basedOn w:val="Normal"/>
    <w:rsid w:val="006D10BB"/>
    <w:pPr>
      <w:spacing w:after="0"/>
      <w:ind w:firstLine="0"/>
    </w:pPr>
    <w:rPr>
      <w:color w:val="000000"/>
      <w:sz w:val="22"/>
    </w:rPr>
  </w:style>
  <w:style w:type="character" w:customStyle="1" w:styleId="Journalbooktitle">
    <w:name w:val="Journal&amp;book title"/>
    <w:basedOn w:val="DefaultParagraphFont"/>
    <w:rsid w:val="006D10BB"/>
    <w:rPr>
      <w:i/>
      <w:iCs/>
    </w:rPr>
  </w:style>
  <w:style w:type="character" w:customStyle="1" w:styleId="phonetics">
    <w:name w:val="phonetics"/>
    <w:basedOn w:val="DefaultParagraphFont"/>
    <w:rsid w:val="006D10BB"/>
    <w:rPr>
      <w:rFonts w:ascii="Doulos SIL" w:hAnsi="Doulos S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B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6BDF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szCs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E59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1E5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5903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E13AA-BE71-824B-B53B-F017A93C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 Velde</dc:creator>
  <cp:keywords/>
  <dc:description/>
  <cp:lastModifiedBy>Microsoft Office User</cp:lastModifiedBy>
  <cp:revision>6</cp:revision>
  <cp:lastPrinted>2019-07-24T13:01:00Z</cp:lastPrinted>
  <dcterms:created xsi:type="dcterms:W3CDTF">2021-02-28T10:19:00Z</dcterms:created>
  <dcterms:modified xsi:type="dcterms:W3CDTF">2021-02-28T10:29:00Z</dcterms:modified>
</cp:coreProperties>
</file>